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🔥ПАРАДИГМА СВЕРХКУЛЬТУРЫ ЧАСТИ МЫШЛЕНИЕ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Изначально Вышестоящего Отца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УТВЕРЖДЕНО ИВАС КХ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Автор: Аватаресса Высшего Космического Мировоззрения ИВО Виктория Михайловна Стаканова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I. Генезис и Феноменология Мышления Человечества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Исторический путь становления цивилизации неразрывно связан с эволюцией когнитивных инструментов. На текущем этапе развития науке известно около 30 фундаментальных типов и видов мышления, составляющих когнитивный базис человечества: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 Генетическая триада: от наглядно-действенного и наглядно-образного к словесно-логическому (абстрактному) мышлению.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 Функциональный спектр: теоретическое и практическое, репродуктивное и продуктивное, конвергентное и дивергентное.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 Мета-системные виды: системное, критическое, латеральное и алгоритмическое мышление.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 современной науке (психологии, когнитивистике и философии) нет единой, окончательной цифры, определяющей точное количество типов мышления, так как классификации строятся на разных основаниях. Однако можно выделить ключевые группы, охватывающие десятки видов мыслительной деятельности.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Вот основные классификации, признанные научным сообществом: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Генетическая классификация (по этапам развития)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Это классическая триада, описывающая, как мышление усложняется от младенчества до взрослого состояния: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* Наглядно-действенное: решение задач через физическое манипулирование предметами (база для любого практического труда).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 Наглядно-образное: оперирование образами и представлениями без прямого контакта с объектом (дизайн, искусство).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* Словесно-логическое (абстрактное): мышление понятиями, логическими конструкциями и символами (наука, философия).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По характеру решаемых задач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 Теоретическое: направлено на поиск закономерностей, создание гипотез и концепций.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* Практическое: связано с постановкой целей, планированием и немедленным воплощением в жизнь в условиях дефицита времени.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По уровню новизны и оригинальности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* Репродуктивное (шаблонное): воспроизведение известных решений по образцу.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* Продуктивное (творческое): создание принципиально нового интеллектуального продукта, поиск нестандартных путей.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4. По направленности (функциональные типы)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Современная когнитивистика часто выделяет пары противоположностей: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* Конвергентное vs Дивергентное: поиск одного точного решения против поиска множества альтернатив.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* Аналитическое vs Интуитивное: детальный логический разбор против целостного, мгновенного «схватывания» сути.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Критическое: проверка информации на достоверность, поиск ошибок и логических нестыковок.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* Латеральное (боковое): метод нестандартного подхода к решению задач, популяризированный Эдвардом де Боно.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5. Современные и междисциплинарные виды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В последние десятилетия список пополнился прикладными видами: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* Системное мышление: способность видеть объект как часть большой системы связей.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* Алгоритмическое (вычислительное): разбиение задачи на последовательность четких шагов (основа программирования).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* Дизайн-мышление: ориентировано на создание инноваций через сопереживание пользователю (эмпатию).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* Стратегимическое: Умение Синтеза прогнозировать долгосрочные последствия и строить масштабные планы.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Итого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Если суммировать основные классификации, человечеству известно около 20–30 фундаментальных видов мышления. Однако, если учитывать специфические подвиды (трансцендентальное, аутистическое, эгоцентрическое, мифологическое и т.д.), это число может увеличиваться.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В контексте Парадигмы Сверхкультуры Части Мышление  ИВО, эти типы рассматриваются как "горизонтальные" инструменты, которые должны быть синтезированы в Высшую Форму — Части Мышление ,проявить данность Ментального Синтеза, объединяющего все накопленные человечеством способы познания в единое целое и обьединить с возможностью изучения и описания конкретных видов Космического Мышления в ближайшие 10000 лет..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​II. Сверхкультурные модуляции Мысли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​В парадигме Сверхкультуры Части Мышление оперирует не линейными логическими цепочками, а многомерными сферами Мысли: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Ассоциативная Мысль:</w:t>
      </w:r>
      <w:r w:rsidDel="00000000" w:rsidR="00000000" w:rsidRPr="00000000">
        <w:rPr>
          <w:rtl w:val="0"/>
        </w:rPr>
        <w:t xml:space="preserve"> Нелинейный Синтез и «Дзен-состояние» предсмыслия 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Мышление Линиями Синтеза - Линейно Синтезное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Образная Мысль:</w:t>
      </w:r>
      <w:r w:rsidDel="00000000" w:rsidR="00000000" w:rsidRPr="00000000">
        <w:rPr>
          <w:rtl w:val="0"/>
        </w:rPr>
        <w:t xml:space="preserve"> Достижение Сути активацией цельности Образа определенного вида Материи одного из Космосов ИВО, синтезирующего стандарты Синтеза в живую ткань Реальностей в нем.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Идейная Мысль:</w:t>
      </w:r>
      <w:r w:rsidDel="00000000" w:rsidR="00000000" w:rsidRPr="00000000">
        <w:rPr>
          <w:rtl w:val="0"/>
        </w:rPr>
        <w:t xml:space="preserve"> Огненная пульсация Мечты и Идеи как движущей силы эволюции.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Правовая Мысль:</w:t>
      </w:r>
      <w:r w:rsidDel="00000000" w:rsidR="00000000" w:rsidRPr="00000000">
        <w:rPr>
          <w:rtl w:val="0"/>
        </w:rPr>
        <w:t xml:space="preserve"> Мышление в категориях Должностной Компетентности и Иерархического Права.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​III. Методология Ментального Синтеза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​Процесс мышления в Сверхкультуре ИВО включает три обязательных этапа вхождения в ментальную деятельность: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Концентрация:</w:t>
      </w:r>
      <w:r w:rsidDel="00000000" w:rsidR="00000000" w:rsidRPr="00000000">
        <w:rPr>
          <w:rtl w:val="0"/>
        </w:rPr>
        <w:t xml:space="preserve"> Фокусировка на Огне и Синтезе конкретной задачи.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Сосредоточение:</w:t>
      </w:r>
      <w:r w:rsidDel="00000000" w:rsidR="00000000" w:rsidRPr="00000000">
        <w:rPr>
          <w:rtl w:val="0"/>
        </w:rPr>
        <w:t xml:space="preserve"> Активация базы данных и накопленных знаний (синтезированного опыта), а не просто внешней информации.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Размышление:</w:t>
      </w:r>
      <w:r w:rsidDel="00000000" w:rsidR="00000000" w:rsidRPr="00000000">
        <w:rPr>
          <w:rtl w:val="0"/>
        </w:rPr>
        <w:t xml:space="preserve"> Активация сфер Мысли и прямая расшифровка Синтеза Аватаров, приводящая к рождению собственной Итоговой Мысли.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В современной Космической гносеологии Сверхкультуры ИВО утверждена фундаментальная аксиома: Мышление не является монолитным процессом, но иерархически распределено по всему ансамблю Частей Человека. С уверенностью постулируется наличие специфического Мышления у каждой Части в каждом из Космосов ИВО, строго соответствующего их количественному и качественному составу. При определении базиса в 64 Космоса Изначально Вышестоящего Отца, мы констатируем наличие у Человека-Ипостаси системы из 64 видов Мышления. Каждое из них обладает уникальными параметрами глубины, масштабности и операциональности, исходя из параметров мерности, архетипического строения, специфики Реальностей и Миров соответствующих Космосов. Таким образом,Сверхкультура Части Мышление ИВО Человека разворачивается как многомерная сеть когнитивных функций, где каждая Часть вносит свой уникальный синтез-изыскательный вклад в общее Восприятие Истины ,Неисповедимости и Несоизмеримости Изначально Вышестоящего Отца Собою.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В контексте Сверхкультуры этот объем признается фундаментом, на котором возводится здание Ментального Синтеза, переводящего Человека из плоскости обработки Информации ИВО в объем оперирования Огнем и Синтезом Изначально Вышестоящего Отца 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II. Архитектоника и Строение Части Мышление ИВО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Мышление в Сверхкультуре — это не процесс, но высокотехнологичная деятельность иерархической структуры, состоящей из четырех фундаментальных выражений: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* Система — Размышление: Совершенная Архетипическая Часть, организующая динамику сложения мысли. Она разворачивается 16-рицей внутренних систем (от Мифологической и Формальной до Правовой и Синтезной), обеспечивая многомерность расшифровки Истины.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* Аппарат — Головной Мозг / Молекулярная Мысль: Сциентический ретранслятор, осуществляющий алхимию перевода тонких Огненных смыслов в биологическую и молекулярную материю. Аппарат обеспечивает «плотность» мысли и её физическую применимость.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* Частность — Мысль и Имперация: Единичный квант ментального действия. Особое значение в Сверхкультуре имеет Имперация (высшая динамическая частность), позволяющая сознанию мгновенно синтезировать выход за пределы существующих логических ограничений.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*  Части (Тела) горизонта 4 Космосоа: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* Ментальное Тело ИВО: Субстанциональная фиксация Синтеза Мысли в конкретном виде материи.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* ИВДИВО-Тело Мысли: Структура, аккумулирующая пакеты Мысли ИВО (пакеты по числу Частей Человека в архетипах,Мирах,Реальностях,Космосах).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* Тело Человека-Ипостаси ИВО: Высшая Форма данности определяющаяся 4-м горизонтом, фиксирующая Прасинтезность Мысли и Огонь Служения.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III. Сверхкультурная Сциентичность и Методология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Сверхкультура Части Высшее Космическое Мышление ИВО дефинируется как Искусство управления Эталонными Огненными Стандарми ИВО 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* Интеллектуальная утонченность: Переход от накопления данных к состоянию «внутреннего озарения Проницанием Синтезом Совершенной Мысли ИВО». Мерой качества здесь выступает не объем Знаний, а точность уровня конкретного вида Материи Космоса оперируемого Огня.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* Верификация Сверхкультуры Прозрением ИВО : Каждое Ментальное действие проверяется критерием глубины погруженности в определённый Синтез и активностью Частей(динамикой их ядер) — физиологическим проживанием Эталонных Смыслов Сциентизмом Синтеза и его результативность в реализации Сверхккльтуры ИВО, преображающим Человека в живого носителя Эталонов Сверхкультуры и возможностью их Репликации людям.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* Метагалактическая Прагматика: Способность Мышления мгновенно считывать контекст Реальности и применять Имперацию для реализации Воли Отца в кратчайшие сроки с максимальной эстетикой исполнения.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IV. Итоговый Синтез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Парадигма Мышления ИВО утверждает торжество Разума, оплодотворенного Огнем. В Сверхкультуре Истинного Космоса Мышление становится естественным дыханием Человека-Ипостаси, где каждая рожденная Мысль является актом Созидания новых Миров ,Реальностей,Космосов ,Человеческих,Цивилизаций в них Единством с Изначально Вышестоящим Отцом.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bCs w:val="1"/>
          <w:rtl w:val="0"/>
        </w:rPr>
        <w:t xml:space="preserve">​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